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城乡居民灵活就业人员社会保险补贴</w:t>
      </w:r>
      <w:r>
        <w:rPr>
          <w:rFonts w:hint="eastAsia"/>
          <w:b/>
          <w:bCs/>
          <w:sz w:val="32"/>
          <w:szCs w:val="32"/>
          <w:lang w:val="en-US" w:eastAsia="zh-CN"/>
        </w:rPr>
        <w:t>办理指南</w:t>
      </w:r>
      <w:bookmarkStart w:id="0" w:name="_GoBack"/>
      <w:bookmarkEnd w:id="0"/>
    </w:p>
    <w:p>
      <w:pPr>
        <w:spacing w:after="0" w:line="220" w:lineRule="atLeast"/>
        <w:jc w:val="center"/>
        <w:rPr>
          <w:b/>
          <w:sz w:val="30"/>
          <w:szCs w:val="30"/>
        </w:rPr>
      </w:pPr>
    </w:p>
    <w:p>
      <w:pPr>
        <w:spacing w:after="0" w:line="220" w:lineRule="atLeas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一、单位名称：仓门街街道办事处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sz w:val="28"/>
          <w:szCs w:val="28"/>
        </w:rPr>
        <w:t>二、办理事项：</w:t>
      </w:r>
      <w:r>
        <w:rPr>
          <w:rFonts w:hint="eastAsia"/>
          <w:b/>
          <w:bCs/>
          <w:sz w:val="32"/>
          <w:szCs w:val="32"/>
        </w:rPr>
        <w:t>城乡居民灵活就业人员社会保险补贴</w:t>
      </w:r>
    </w:p>
    <w:p>
      <w:pPr>
        <w:spacing w:after="0" w:line="220" w:lineRule="atLeast"/>
        <w:jc w:val="both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三、事项信息：</w:t>
      </w:r>
    </w:p>
    <w:tbl>
      <w:tblPr>
        <w:tblStyle w:val="6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93"/>
        <w:gridCol w:w="1252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权利类型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公共服务</w:t>
            </w: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办理对象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自然人</w:t>
            </w: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办理类型</w:t>
            </w: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法定期限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承诺期限</w:t>
            </w: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咨询电话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0971-8234824</w:t>
            </w: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0971-8238440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办理地点</w:t>
            </w:r>
          </w:p>
        </w:tc>
        <w:tc>
          <w:tcPr>
            <w:tcW w:w="864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 w:cs="微软雅黑"/>
                <w:sz w:val="24"/>
                <w:szCs w:val="24"/>
              </w:rPr>
              <w:t>仓门街道办事处前营街社区（后营街6号）石坡街社区（仓门街6号）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办理时间</w:t>
            </w:r>
          </w:p>
        </w:tc>
        <w:tc>
          <w:tcPr>
            <w:tcW w:w="8646" w:type="dxa"/>
            <w:gridSpan w:val="3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上午8:30-12:00  下午14:30-18:00（节假日除外）</w:t>
            </w:r>
          </w:p>
        </w:tc>
      </w:tr>
    </w:tbl>
    <w:p>
      <w:pPr>
        <w:spacing w:after="0" w:line="220" w:lineRule="atLeas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四、信息统计：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实施主体性质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受理条件</w:t>
            </w:r>
          </w:p>
        </w:tc>
        <w:tc>
          <w:tcPr>
            <w:tcW w:w="8646" w:type="dxa"/>
            <w:vAlign w:val="center"/>
          </w:tcPr>
          <w:p>
            <w:pPr>
              <w:spacing w:line="1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一、申领范围及条件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就业困难人员、高校毕业生、退役军人实现灵活就业，以及创办领办农牧民合作社的大中专毕业生，在公共就业人才服务机构办理就业登记的</w:t>
            </w:r>
            <w:r>
              <w:rPr>
                <w:rFonts w:hint="eastAsia"/>
                <w:sz w:val="15"/>
                <w:szCs w:val="15"/>
              </w:rPr>
              <w:t>人员。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主要包括：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</w:t>
            </w:r>
            <w:r>
              <w:rPr>
                <w:sz w:val="15"/>
                <w:szCs w:val="15"/>
              </w:rPr>
              <w:t>距退休年龄不足</w:t>
            </w:r>
            <w:r>
              <w:rPr>
                <w:rFonts w:hint="eastAsia"/>
                <w:sz w:val="15"/>
                <w:szCs w:val="15"/>
              </w:rPr>
              <w:t>五</w:t>
            </w:r>
            <w:r>
              <w:rPr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的城镇</w:t>
            </w:r>
            <w:r>
              <w:rPr>
                <w:sz w:val="15"/>
                <w:szCs w:val="15"/>
              </w:rPr>
              <w:t>登记失业人员；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2、由民政部门认定的城乡低保家庭成员；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3、</w:t>
            </w:r>
            <w:r>
              <w:rPr>
                <w:rFonts w:hint="eastAsia"/>
                <w:sz w:val="15"/>
                <w:szCs w:val="15"/>
              </w:rPr>
              <w:t>有劳动能力的残疾人</w:t>
            </w:r>
            <w:r>
              <w:rPr>
                <w:sz w:val="15"/>
                <w:szCs w:val="15"/>
              </w:rPr>
              <w:t>；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4、毕业后未实现首次就业的</w:t>
            </w:r>
            <w:r>
              <w:rPr>
                <w:rFonts w:hint="eastAsia"/>
                <w:sz w:val="15"/>
                <w:szCs w:val="15"/>
              </w:rPr>
              <w:t>全日制高校毕业生</w:t>
            </w:r>
            <w:r>
              <w:rPr>
                <w:sz w:val="15"/>
                <w:szCs w:val="15"/>
              </w:rPr>
              <w:t>；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5、</w:t>
            </w:r>
            <w:r>
              <w:rPr>
                <w:sz w:val="15"/>
                <w:szCs w:val="15"/>
              </w:rPr>
              <w:t>退役军人；</w:t>
            </w:r>
          </w:p>
          <w:p>
            <w:pPr>
              <w:tabs>
                <w:tab w:val="left" w:pos="720"/>
              </w:tabs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由相关部门认定的城镇零就业家庭成员</w:t>
            </w:r>
            <w:r>
              <w:rPr>
                <w:sz w:val="15"/>
                <w:szCs w:val="15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设定依据</w:t>
            </w:r>
          </w:p>
        </w:tc>
        <w:tc>
          <w:tcPr>
            <w:tcW w:w="8646" w:type="dxa"/>
            <w:vAlign w:val="center"/>
          </w:tcPr>
          <w:p>
            <w:pPr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省财政厅、省人社厅关于印发《青海省就业补助资金管理办法的通知》青財社字（2020）1833号。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收费标准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收费依据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办理形式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窗口办理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预约办理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网上支付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物流快递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常见问题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720"/>
        </w:tabs>
        <w:rPr>
          <w:rFonts w:hint="eastAsia"/>
          <w:b/>
          <w:bCs/>
        </w:rPr>
      </w:pPr>
    </w:p>
    <w:p>
      <w:pPr>
        <w:tabs>
          <w:tab w:val="left" w:pos="720"/>
        </w:tabs>
        <w:rPr>
          <w:b/>
          <w:bCs/>
        </w:rPr>
      </w:pPr>
      <w:r>
        <w:rPr>
          <w:rFonts w:hint="eastAsia"/>
          <w:b/>
          <w:bCs/>
        </w:rPr>
        <w:t>五、</w:t>
      </w:r>
      <w:r>
        <w:rPr>
          <w:b/>
          <w:bCs/>
        </w:rPr>
        <w:t>所需申报材料</w:t>
      </w:r>
    </w:p>
    <w:p>
      <w:pPr>
        <w:tabs>
          <w:tab w:val="left" w:pos="720"/>
        </w:tabs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1、公共服务机构工作人员核实《就业创业证》（不再提供原件及复印件）；</w:t>
      </w:r>
    </w:p>
    <w:p>
      <w:pPr>
        <w:tabs>
          <w:tab w:val="left" w:pos="720"/>
        </w:tabs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2、养老、医疗保险发票原件及复印件2份；</w:t>
      </w:r>
    </w:p>
    <w:p>
      <w:pPr>
        <w:tabs>
          <w:tab w:val="left" w:pos="720"/>
        </w:tabs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3、本人身份证、户口本复印件各2份（户口本首页及本人页）、小二寸照片3张；</w:t>
      </w:r>
    </w:p>
    <w:p>
      <w:pPr>
        <w:tabs>
          <w:tab w:val="left" w:pos="720"/>
        </w:tabs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4、离校未就业高校毕业生需提供毕业证书原件及复印件；</w:t>
      </w:r>
    </w:p>
    <w:p>
      <w:pPr>
        <w:tabs>
          <w:tab w:val="left" w:pos="720"/>
        </w:tabs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5、低保家庭需提供低保证、退役军人需提供退伍证、残疾人需提供残疾证原件及复印件2份；</w:t>
      </w:r>
    </w:p>
    <w:p>
      <w:pPr>
        <w:tabs>
          <w:tab w:val="left" w:pos="720"/>
        </w:tabs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6、银行卡复印件2份，复印件上标注姓名及卡号。</w:t>
      </w:r>
    </w:p>
    <w:p>
      <w:pPr>
        <w:ind w:firstLine="440" w:firstLineChars="200"/>
        <w:rPr>
          <w:b/>
          <w:bCs/>
        </w:rPr>
      </w:pPr>
      <w:r>
        <w:rPr>
          <w:rFonts w:hint="eastAsia"/>
          <w:b/>
          <w:bCs/>
        </w:rPr>
        <w:t>六、办理流程</w:t>
      </w:r>
    </w:p>
    <w:p>
      <w:pPr>
        <w:spacing w:line="360" w:lineRule="auto"/>
        <w:ind w:firstLine="440" w:firstLineChars="200"/>
        <w:rPr>
          <w:rFonts w:ascii="方正小标宋简体" w:eastAsia="方正小标宋简体"/>
          <w:kern w:val="44"/>
          <w:sz w:val="32"/>
          <w:szCs w:val="32"/>
        </w:rPr>
      </w:pPr>
      <w:r>
        <w:rPr>
          <w:rFonts w:hint="eastAsia"/>
        </w:rPr>
        <w:t>申报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初审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>复核</w:t>
      </w:r>
      <w:r>
        <w:rPr>
          <w:rFonts w:ascii="Arial" w:hAnsi="Arial" w:cs="Arial"/>
        </w:rPr>
        <w:t>→</w:t>
      </w:r>
      <w:r>
        <w:rPr>
          <w:rFonts w:hint="eastAsia"/>
        </w:rPr>
        <w:t>拨付。</w:t>
      </w:r>
    </w:p>
    <w:p>
      <w:pPr>
        <w:widowControl w:val="0"/>
        <w:adjustRightInd/>
        <w:spacing w:line="400" w:lineRule="atLeast"/>
        <w:ind w:firstLine="2240" w:firstLineChars="700"/>
        <w:rPr>
          <w:rFonts w:ascii="方正小标宋简体" w:eastAsia="方正小标宋简体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灵活就业社保补贴</w:t>
      </w:r>
      <w:r>
        <w:rPr>
          <w:rFonts w:hint="eastAsia" w:ascii="方正小标宋简体" w:hAnsi="方正小标宋简体" w:eastAsia="方正小标宋简体" w:cs="方正小标宋简体"/>
          <w:kern w:val="44"/>
          <w:sz w:val="32"/>
          <w:szCs w:val="32"/>
        </w:rPr>
        <w:t>办</w:t>
      </w:r>
      <w:r>
        <w:rPr>
          <w:rFonts w:hint="eastAsia" w:ascii="方正小标宋简体" w:eastAsia="方正小标宋简体"/>
          <w:kern w:val="44"/>
          <w:sz w:val="32"/>
          <w:szCs w:val="32"/>
        </w:rPr>
        <w:t>理流程图</w:t>
      </w:r>
    </w:p>
    <w:p>
      <w:pPr>
        <w:spacing w:line="360" w:lineRule="auto"/>
        <w:ind w:firstLine="400" w:firstLineChars="200"/>
        <w:rPr>
          <w:rFonts w:eastAsia="仿宋_GB2312"/>
          <w:kern w:val="44"/>
          <w:sz w:val="32"/>
          <w:szCs w:val="32"/>
        </w:rPr>
      </w:pPr>
      <w:r>
        <w:rPr>
          <w:sz w:val="20"/>
        </w:rPr>
        <w:pict>
          <v:rect id="矩形 124" o:spid="_x0000_s1048" o:spt="1" style="position:absolute;left:0pt;margin-left:15.3pt;margin-top:4.55pt;height:58.75pt;width:395.15pt;z-index:251661312;mso-width-relative:page;mso-height-relative:page;" coordsize="21600,21600">
            <v:path/>
            <v:fill color2="#BBD5F0" focussize="0,0"/>
            <v:stroke weight="1pt"/>
            <v:imagedata o:title=""/>
            <o:lock v:ext="edit"/>
            <v:textbox inset="7.19992125984252pt,1.27mm,7.19992125984252pt,1.27mm">
              <w:txbxContent>
                <w:p>
                  <w:pPr>
                    <w:spacing w:beforeLines="5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符合条件的灵活就业人员，到户口所在地公共服务机构申报，公共服务机构进行相关资料的初审，</w:t>
                  </w:r>
                  <w:r>
                    <w:rPr>
                      <w:rFonts w:hint="eastAsia" w:ascii="宋体" w:hAnsi="宋体" w:eastAsia="宋体" w:cs="宋体"/>
                    </w:rPr>
                    <w:t>审核资料，核实就业状态、缴费情况和补贴金额，并签署意见后加盖公章，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并上报至上级主管部门。</w:t>
                  </w:r>
                </w:p>
                <w:p/>
                <w:p>
                  <w:pPr>
                    <w:jc w:val="center"/>
                    <w:rPr>
                      <w:rFonts w:ascii="宋体" w:hAnsi="宋体" w:eastAsia="宋体" w:cs="宋体"/>
                      <w:bCs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Line 7" o:spid="_x0000_s1046" o:spt="20" style="position:absolute;left:0pt;flip:x;margin-left:212.35pt;margin-top:32.25pt;height:10.45pt;width:0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Line 19" o:spid="_x0000_s1047" o:spt="20" style="position:absolute;left:0pt;flip:x;margin-left:-213.3pt;margin-top:27.7pt;height:8.7pt;width:0.05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rect id="Rectangle 9" o:spid="_x0000_s1050" o:spt="1" style="position:absolute;left:0pt;margin-left:11.4pt;margin-top:4.15pt;height:37.5pt;width:401.9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灵活就业人员社会保险补贴资金，由区（县）财政部门通过银行直接拨付到灵活就业人员个人的银行账户</w:t>
                  </w:r>
                  <w:r>
                    <w:rPr>
                      <w:rFonts w:hint="eastAsia" w:ascii="仿宋" w:hAnsi="仿宋" w:eastAsia="仿宋" w:cs="仿宋"/>
                    </w:rPr>
                    <w:t>。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eastAsia="仿宋_GB2312"/>
          <w:sz w:val="32"/>
          <w:szCs w:val="32"/>
        </w:rPr>
        <w:pict>
          <v:rect id="Rectangle 3" o:spid="_x0000_s1049" o:spt="1" style="position:absolute;left:0pt;margin-left:15.3pt;margin-top:-66.35pt;height:48pt;width:395.15pt;mso-wrap-distance-left:9pt;mso-wrap-distance-right:9pt;z-index:251662336;mso-width-relative:page;mso-height-relative:page;" coordsize="21600,21600" wrapcoords="21592 -2 0 0 0 21600 21592 21602 8 21602 21600 21600 21600 0 8 -2 21592 -2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对上报的灵活就业人员申请资料进行复核，再次复核就业状态、缴费情况和补贴金额。复核结束后打印《灵活就业人员社保补贴花名册》，报至区（县）财政部门。</w:t>
                  </w:r>
                </w:p>
                <w:p>
                  <w:pPr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</w:pPr>
                </w:p>
              </w:txbxContent>
            </v:textbox>
            <w10:wrap type="tight"/>
            <w10:anchorlock/>
          </v:rect>
        </w:pict>
      </w:r>
    </w:p>
    <w:p>
      <w:pPr>
        <w:spacing w:line="220" w:lineRule="atLeast"/>
        <w:rPr>
          <w:b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335F1"/>
    <w:rsid w:val="00073BB1"/>
    <w:rsid w:val="000C5DFB"/>
    <w:rsid w:val="000C678F"/>
    <w:rsid w:val="000E7E6D"/>
    <w:rsid w:val="000F6553"/>
    <w:rsid w:val="00142B36"/>
    <w:rsid w:val="00172442"/>
    <w:rsid w:val="0017513C"/>
    <w:rsid w:val="00185C1C"/>
    <w:rsid w:val="00195169"/>
    <w:rsid w:val="0019525F"/>
    <w:rsid w:val="001D4894"/>
    <w:rsid w:val="00203E36"/>
    <w:rsid w:val="002747D9"/>
    <w:rsid w:val="002B47D8"/>
    <w:rsid w:val="0031112A"/>
    <w:rsid w:val="00323B43"/>
    <w:rsid w:val="00374EA7"/>
    <w:rsid w:val="003C21DA"/>
    <w:rsid w:val="003C6231"/>
    <w:rsid w:val="003D1EBC"/>
    <w:rsid w:val="003D37D8"/>
    <w:rsid w:val="003D6E90"/>
    <w:rsid w:val="003F3DE8"/>
    <w:rsid w:val="004117A6"/>
    <w:rsid w:val="00423ADE"/>
    <w:rsid w:val="00423B1B"/>
    <w:rsid w:val="00425F81"/>
    <w:rsid w:val="00426133"/>
    <w:rsid w:val="004358AB"/>
    <w:rsid w:val="004D0045"/>
    <w:rsid w:val="004E6526"/>
    <w:rsid w:val="004E6D2E"/>
    <w:rsid w:val="0051323B"/>
    <w:rsid w:val="00514846"/>
    <w:rsid w:val="005368A9"/>
    <w:rsid w:val="005B266F"/>
    <w:rsid w:val="005C7DD7"/>
    <w:rsid w:val="005D731A"/>
    <w:rsid w:val="005F44A6"/>
    <w:rsid w:val="00602C09"/>
    <w:rsid w:val="00614486"/>
    <w:rsid w:val="00644FB4"/>
    <w:rsid w:val="00673D92"/>
    <w:rsid w:val="00676B0E"/>
    <w:rsid w:val="00713BD5"/>
    <w:rsid w:val="0072385A"/>
    <w:rsid w:val="00740D55"/>
    <w:rsid w:val="00750688"/>
    <w:rsid w:val="00770D93"/>
    <w:rsid w:val="007747ED"/>
    <w:rsid w:val="007845D3"/>
    <w:rsid w:val="00792365"/>
    <w:rsid w:val="00797085"/>
    <w:rsid w:val="007B2DCD"/>
    <w:rsid w:val="007D3525"/>
    <w:rsid w:val="007D42BC"/>
    <w:rsid w:val="007E6AC6"/>
    <w:rsid w:val="007F163A"/>
    <w:rsid w:val="00820DB0"/>
    <w:rsid w:val="008233D0"/>
    <w:rsid w:val="008859D3"/>
    <w:rsid w:val="008B7726"/>
    <w:rsid w:val="008D0D1C"/>
    <w:rsid w:val="00913445"/>
    <w:rsid w:val="00920ED5"/>
    <w:rsid w:val="00942A49"/>
    <w:rsid w:val="00966050"/>
    <w:rsid w:val="00981098"/>
    <w:rsid w:val="00981CFC"/>
    <w:rsid w:val="0098498A"/>
    <w:rsid w:val="009A6BFC"/>
    <w:rsid w:val="009D4977"/>
    <w:rsid w:val="00A15B37"/>
    <w:rsid w:val="00A34686"/>
    <w:rsid w:val="00A5238D"/>
    <w:rsid w:val="00A53928"/>
    <w:rsid w:val="00AC78C5"/>
    <w:rsid w:val="00AD5B25"/>
    <w:rsid w:val="00B17BEA"/>
    <w:rsid w:val="00B5061D"/>
    <w:rsid w:val="00B6054C"/>
    <w:rsid w:val="00B91552"/>
    <w:rsid w:val="00BC4ECF"/>
    <w:rsid w:val="00BD51E6"/>
    <w:rsid w:val="00BF2629"/>
    <w:rsid w:val="00C06847"/>
    <w:rsid w:val="00C22EB5"/>
    <w:rsid w:val="00C30922"/>
    <w:rsid w:val="00C54229"/>
    <w:rsid w:val="00C80C01"/>
    <w:rsid w:val="00CB78F6"/>
    <w:rsid w:val="00D0776F"/>
    <w:rsid w:val="00D31D50"/>
    <w:rsid w:val="00D74D75"/>
    <w:rsid w:val="00D95E0F"/>
    <w:rsid w:val="00DC11B4"/>
    <w:rsid w:val="00DD31AF"/>
    <w:rsid w:val="00DD6D88"/>
    <w:rsid w:val="00DE272C"/>
    <w:rsid w:val="00DF14AF"/>
    <w:rsid w:val="00E42097"/>
    <w:rsid w:val="00ED1664"/>
    <w:rsid w:val="00EF4871"/>
    <w:rsid w:val="00F05AB5"/>
    <w:rsid w:val="00F34CC9"/>
    <w:rsid w:val="00F82F40"/>
    <w:rsid w:val="00FD519C"/>
    <w:rsid w:val="00FE074D"/>
    <w:rsid w:val="095F6677"/>
    <w:rsid w:val="14C91E11"/>
    <w:rsid w:val="15645A66"/>
    <w:rsid w:val="1F55628B"/>
    <w:rsid w:val="29EF1CCD"/>
    <w:rsid w:val="33925171"/>
    <w:rsid w:val="4C77576F"/>
    <w:rsid w:val="513B02DD"/>
    <w:rsid w:val="56D90916"/>
    <w:rsid w:val="6E0F15C0"/>
    <w:rsid w:val="747869A8"/>
    <w:rsid w:val="7B433B38"/>
    <w:rsid w:val="7C4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46"/>
    <customShpInfo spid="_x0000_s1047"/>
    <customShpInfo spid="_x0000_s1050"/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FB084-906C-4385-B350-3D7CF2DD1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37</TotalTime>
  <ScaleCrop>false</ScaleCrop>
  <LinksUpToDate>false</LinksUpToDate>
  <CharactersWithSpaces>807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秀儿</cp:lastModifiedBy>
  <cp:lastPrinted>2018-03-20T05:51:00Z</cp:lastPrinted>
  <dcterms:modified xsi:type="dcterms:W3CDTF">2021-10-22T08:05:26Z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9A3F4641D3D34BC5A4B77B5CFCCBE679</vt:lpwstr>
  </property>
</Properties>
</file>